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CC" w:rsidRPr="00F447CC" w:rsidRDefault="00F447CC" w:rsidP="00701E50">
      <w:pPr>
        <w:rPr>
          <w:rFonts w:ascii="Times New Roman" w:hAnsi="Times New Roman"/>
          <w:b/>
        </w:rPr>
      </w:pPr>
      <w:r>
        <w:rPr>
          <w:rFonts w:ascii="Times New Roman" w:hAnsi="Times New Roman"/>
          <w:b/>
        </w:rPr>
        <w:t xml:space="preserve">Dr. </w:t>
      </w:r>
      <w:r w:rsidRPr="00F447CC">
        <w:rPr>
          <w:rFonts w:ascii="Times New Roman" w:hAnsi="Times New Roman"/>
          <w:b/>
        </w:rPr>
        <w:t>Anne Graham</w:t>
      </w:r>
    </w:p>
    <w:p w:rsidR="00F447CC" w:rsidRDefault="00F447CC" w:rsidP="00701E50">
      <w:pPr>
        <w:rPr>
          <w:rFonts w:ascii="Times New Roman" w:hAnsi="Times New Roman"/>
        </w:rPr>
      </w:pPr>
    </w:p>
    <w:p w:rsidR="00DE2301" w:rsidRPr="008265DF" w:rsidRDefault="00F447CC" w:rsidP="00F447CC">
      <w:pPr>
        <w:spacing w:line="276" w:lineRule="auto"/>
        <w:jc w:val="both"/>
        <w:rPr>
          <w:rFonts w:ascii="Times New Roman" w:hAnsi="Times New Roman" w:cs="Verdana"/>
          <w:color w:val="1B3948"/>
        </w:rPr>
      </w:pPr>
      <w:r w:rsidRPr="008265DF">
        <w:rPr>
          <w:rFonts w:ascii="Times New Roman" w:hAnsi="Times New Roman"/>
        </w:rPr>
        <w:t>Anne Graham</w:t>
      </w:r>
      <w:r>
        <w:rPr>
          <w:rFonts w:ascii="Times New Roman" w:hAnsi="Times New Roman"/>
        </w:rPr>
        <w:t xml:space="preserve"> </w:t>
      </w:r>
      <w:r>
        <w:rPr>
          <w:rFonts w:ascii="Times New Roman" w:hAnsi="Times New Roman" w:cs="Verdana"/>
          <w:color w:val="1B3948"/>
        </w:rPr>
        <w:t>is a l</w:t>
      </w:r>
      <w:r w:rsidRPr="008265DF">
        <w:rPr>
          <w:rFonts w:ascii="Times New Roman" w:hAnsi="Times New Roman" w:cs="Verdana"/>
          <w:color w:val="1B3948"/>
        </w:rPr>
        <w:t>ecturer in the School of Education, Waterford Institute of Technology (WIT). Following an early career in financial services and international consulting</w:t>
      </w:r>
      <w:r>
        <w:rPr>
          <w:rFonts w:ascii="Times New Roman" w:hAnsi="Times New Roman" w:cs="Verdana"/>
          <w:color w:val="1B3948"/>
        </w:rPr>
        <w:t>,</w:t>
      </w:r>
      <w:r w:rsidRPr="008265DF">
        <w:rPr>
          <w:rFonts w:ascii="Times New Roman" w:hAnsi="Times New Roman" w:cs="Verdana"/>
          <w:color w:val="1B3948"/>
        </w:rPr>
        <w:t xml:space="preserve"> she became a university lecturer at several Irish and UK universities and then a fu</w:t>
      </w:r>
      <w:r w:rsidRPr="008265DF">
        <w:rPr>
          <w:rFonts w:ascii="Times New Roman" w:hAnsi="Times New Roman" w:cs="Verdana"/>
          <w:color w:val="1B3948"/>
        </w:rPr>
        <w:t xml:space="preserve">ll-time doctoral student at the Business School of Trinity College Dublin.  Anne continues to work with Waterford Institute of Technology and has begun to develop her research and teaching in leader development and adult learning. </w:t>
      </w:r>
    </w:p>
    <w:p w:rsidR="00701E50" w:rsidRPr="008265DF" w:rsidRDefault="00701E50" w:rsidP="00F447CC">
      <w:pPr>
        <w:spacing w:line="276" w:lineRule="auto"/>
        <w:jc w:val="both"/>
        <w:rPr>
          <w:rFonts w:ascii="Times New Roman" w:hAnsi="Times New Roman" w:cs="Verdana"/>
          <w:color w:val="1B3948"/>
        </w:rPr>
      </w:pPr>
    </w:p>
    <w:p w:rsidR="00701E50" w:rsidRPr="008265DF" w:rsidRDefault="00701E50" w:rsidP="00F447CC">
      <w:pPr>
        <w:spacing w:line="276" w:lineRule="auto"/>
        <w:jc w:val="both"/>
        <w:rPr>
          <w:rFonts w:ascii="Times New Roman" w:hAnsi="Times New Roman" w:cs="Verdana"/>
          <w:color w:val="1B3948"/>
        </w:rPr>
      </w:pPr>
      <w:r w:rsidRPr="008265DF">
        <w:rPr>
          <w:rFonts w:ascii="Times New Roman" w:hAnsi="Times New Roman" w:cs="Verdana"/>
          <w:color w:val="1B3948"/>
        </w:rPr>
        <w:t>During her career, in addition to her research and teaching she has held management and administrative positions, including Course Responsible, Copenhagen Business School, and B.A. Hons Co-ordinator at Waterford Institute of Technology.  Outside of her academic career, she has led senior teams in the public and private sector; and facilitated other top management teams in achieving signficiant organisation change and restructuring.</w:t>
      </w:r>
    </w:p>
    <w:p w:rsidR="00701E50" w:rsidRPr="008265DF" w:rsidRDefault="00701E50" w:rsidP="00F447CC">
      <w:pPr>
        <w:spacing w:line="276" w:lineRule="auto"/>
        <w:jc w:val="both"/>
        <w:rPr>
          <w:rFonts w:ascii="Times New Roman" w:hAnsi="Times New Roman" w:cs="Verdana"/>
          <w:color w:val="1B3948"/>
        </w:rPr>
      </w:pPr>
    </w:p>
    <w:p w:rsidR="00701E50" w:rsidRPr="008265DF" w:rsidRDefault="00701E50" w:rsidP="00F447CC">
      <w:pPr>
        <w:spacing w:line="276" w:lineRule="auto"/>
        <w:jc w:val="both"/>
        <w:rPr>
          <w:rFonts w:ascii="Times New Roman" w:hAnsi="Times New Roman" w:cs="Verdana"/>
          <w:color w:val="1B3948"/>
        </w:rPr>
      </w:pPr>
      <w:r w:rsidRPr="008265DF">
        <w:rPr>
          <w:rFonts w:ascii="Times New Roman" w:hAnsi="Times New Roman" w:cs="Verdana"/>
          <w:color w:val="1B3948"/>
        </w:rPr>
        <w:t>Her research in</w:t>
      </w:r>
      <w:r>
        <w:rPr>
          <w:rFonts w:ascii="Times New Roman" w:hAnsi="Times New Roman" w:cs="Verdana"/>
          <w:color w:val="1B3948"/>
        </w:rPr>
        <w:t>terests in</w:t>
      </w:r>
      <w:r w:rsidRPr="008265DF">
        <w:rPr>
          <w:rFonts w:ascii="Times New Roman" w:hAnsi="Times New Roman" w:cs="Verdana"/>
          <w:color w:val="1B3948"/>
        </w:rPr>
        <w:t xml:space="preserve"> leader development</w:t>
      </w:r>
      <w:r>
        <w:rPr>
          <w:rFonts w:ascii="Times New Roman" w:hAnsi="Times New Roman" w:cs="Verdana"/>
          <w:color w:val="1B3948"/>
        </w:rPr>
        <w:t xml:space="preserve"> and transformative learning have</w:t>
      </w:r>
      <w:r w:rsidRPr="008265DF">
        <w:rPr>
          <w:rFonts w:ascii="Times New Roman" w:hAnsi="Times New Roman" w:cs="Verdana"/>
          <w:color w:val="1B3948"/>
        </w:rPr>
        <w:t xml:space="preserve"> encompassed an innovative action research dimension involving four cohorts </w:t>
      </w:r>
      <w:r>
        <w:rPr>
          <w:rFonts w:ascii="Times New Roman" w:hAnsi="Times New Roman" w:cs="Verdana"/>
          <w:color w:val="1B3948"/>
        </w:rPr>
        <w:t>of an executive MBA, and a dual-</w:t>
      </w:r>
      <w:r w:rsidRPr="008265DF">
        <w:rPr>
          <w:rFonts w:ascii="Times New Roman" w:hAnsi="Times New Roman" w:cs="Verdana"/>
          <w:color w:val="1B3948"/>
        </w:rPr>
        <w:t>entry leader development programme for faculty and staff in Waterford Institute of Technology in action learning. This work offers her the opportunity of continuing methodology develo</w:t>
      </w:r>
      <w:r>
        <w:rPr>
          <w:rFonts w:ascii="Times New Roman" w:hAnsi="Times New Roman" w:cs="Verdana"/>
          <w:color w:val="1B3948"/>
        </w:rPr>
        <w:t>pment and to specialise in</w:t>
      </w:r>
      <w:r w:rsidRPr="008265DF">
        <w:rPr>
          <w:rFonts w:ascii="Times New Roman" w:hAnsi="Times New Roman" w:cs="Verdana"/>
          <w:color w:val="1B3948"/>
        </w:rPr>
        <w:t xml:space="preserve"> leader development in adult education and learning through her work with the School of Education in Waterford.</w:t>
      </w:r>
    </w:p>
    <w:p w:rsidR="00701E50" w:rsidRDefault="00701E50"/>
    <w:p w:rsidR="00701E50" w:rsidRDefault="00701E50"/>
    <w:sectPr w:rsidR="00701E50" w:rsidSect="00701E5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03E9"/>
    <w:multiLevelType w:val="hybridMultilevel"/>
    <w:tmpl w:val="48CC0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2301"/>
    <w:rsid w:val="00701E50"/>
    <w:rsid w:val="00F447CC"/>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230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DE23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Dublin</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Graham</dc:creator>
  <cp:lastModifiedBy>ikuzmenko</cp:lastModifiedBy>
  <cp:revision>2</cp:revision>
  <dcterms:created xsi:type="dcterms:W3CDTF">2011-06-03T12:16:00Z</dcterms:created>
  <dcterms:modified xsi:type="dcterms:W3CDTF">2011-06-03T12:16:00Z</dcterms:modified>
</cp:coreProperties>
</file>